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="-431" w:tblpY="1233"/>
        <w:tblW w:w="10637" w:type="dxa"/>
        <w:tblLook w:val="04A0" w:firstRow="1" w:lastRow="0" w:firstColumn="1" w:lastColumn="0" w:noHBand="0" w:noVBand="1"/>
      </w:tblPr>
      <w:tblGrid>
        <w:gridCol w:w="10637"/>
      </w:tblGrid>
      <w:tr w:rsidR="00466BD1" w:rsidRPr="00A8143F" w14:paraId="59DE986A" w14:textId="77777777" w:rsidTr="00763CB1">
        <w:trPr>
          <w:trHeight w:val="4526"/>
        </w:trPr>
        <w:tc>
          <w:tcPr>
            <w:tcW w:w="10637" w:type="dxa"/>
          </w:tcPr>
          <w:p w14:paraId="68A35203" w14:textId="77777777" w:rsidR="007935AA" w:rsidRPr="007935AA" w:rsidRDefault="007935AA" w:rsidP="007935AA">
            <w:pPr>
              <w:rPr>
                <w:rFonts w:ascii="FrankRuehl" w:hAnsi="FrankRuehl" w:cs="FrankRuehl"/>
                <w:color w:val="FFC000"/>
                <w:szCs w:val="21"/>
              </w:rPr>
            </w:pPr>
            <w:bookmarkStart w:id="0" w:name="_GoBack"/>
            <w:bookmarkEnd w:id="0"/>
            <w:r w:rsidRPr="007935AA">
              <w:rPr>
                <w:rFonts w:ascii="FrankRuehl" w:hAnsi="FrankRuehl" w:cs="FrankRuehl"/>
                <w:color w:val="FFC000"/>
                <w:szCs w:val="21"/>
              </w:rPr>
              <w:t>Recreation</w:t>
            </w:r>
            <w:r w:rsidRPr="007935AA">
              <w:rPr>
                <w:rFonts w:ascii="FrankRuehl" w:hAnsi="FrankRuehl" w:cs="FrankRuehl" w:hint="eastAsia"/>
                <w:color w:val="FFC000"/>
                <w:szCs w:val="21"/>
              </w:rPr>
              <w:t>：</w:t>
            </w:r>
            <w:r w:rsidRPr="007935AA">
              <w:rPr>
                <w:rFonts w:ascii="FrankRuehl" w:hAnsi="FrankRuehl" w:cs="FrankRuehl" w:hint="eastAsia"/>
                <w:b/>
                <w:color w:val="FFC000"/>
                <w:szCs w:val="21"/>
              </w:rPr>
              <w:t>何かを創造（</w:t>
            </w:r>
            <w:r w:rsidRPr="007935AA">
              <w:rPr>
                <w:rFonts w:ascii="FrankRuehl" w:hAnsi="FrankRuehl" w:cs="FrankRuehl" w:hint="eastAsia"/>
                <w:b/>
                <w:color w:val="FFC000"/>
                <w:szCs w:val="21"/>
              </w:rPr>
              <w:t>create</w:t>
            </w:r>
            <w:r w:rsidRPr="007935AA">
              <w:rPr>
                <w:rFonts w:ascii="FrankRuehl" w:hAnsi="FrankRuehl" w:cs="FrankRuehl" w:hint="eastAsia"/>
                <w:b/>
                <w:color w:val="FFC000"/>
                <w:szCs w:val="21"/>
              </w:rPr>
              <w:t>）するために</w:t>
            </w:r>
          </w:p>
          <w:p w14:paraId="5AC9E43C" w14:textId="4F9F282F" w:rsidR="00597842" w:rsidRDefault="007935AA" w:rsidP="00597842">
            <w:pPr>
              <w:ind w:left="630" w:hangingChars="300" w:hanging="630"/>
              <w:rPr>
                <w:rFonts w:ascii="FrankRuehl" w:hAnsi="FrankRuehl" w:cs="FrankRuehl"/>
                <w:szCs w:val="21"/>
              </w:rPr>
            </w:pPr>
            <w:r w:rsidRPr="00A8143F">
              <w:rPr>
                <w:rFonts w:ascii="FrankRuehl" w:hAnsi="FrankRuehl" w:cs="FrankRuehl" w:hint="eastAsia"/>
                <w:szCs w:val="21"/>
              </w:rPr>
              <w:t xml:space="preserve"> </w:t>
            </w:r>
            <w:r>
              <w:rPr>
                <w:rFonts w:ascii="FrankRuehl" w:hAnsi="FrankRuehl" w:cs="FrankRuehl" w:hint="eastAsia"/>
                <w:szCs w:val="21"/>
              </w:rPr>
              <w:t>○</w:t>
            </w:r>
            <w:r w:rsidR="00597842">
              <w:rPr>
                <w:rFonts w:ascii="FrankRuehl" w:hAnsi="FrankRuehl" w:cs="FrankRuehl" w:hint="eastAsia"/>
                <w:szCs w:val="21"/>
              </w:rPr>
              <w:t>今月のレクレーションでは、平安時代から、土用の丑の日に御手洗池に足をひたせば罪、穢れが祓われ、疫</w:t>
            </w:r>
          </w:p>
          <w:p w14:paraId="6EF4B9A2" w14:textId="77777777" w:rsidR="003D1472" w:rsidRDefault="00597842" w:rsidP="00597842">
            <w:pPr>
              <w:ind w:leftChars="100" w:left="630" w:hangingChars="200" w:hanging="420"/>
              <w:rPr>
                <w:rFonts w:ascii="FrankRuehl" w:hAnsi="FrankRuehl" w:cs="FrankRuehl"/>
                <w:szCs w:val="21"/>
              </w:rPr>
            </w:pPr>
            <w:r>
              <w:rPr>
                <w:rFonts w:ascii="FrankRuehl" w:hAnsi="FrankRuehl" w:cs="FrankRuehl" w:hint="eastAsia"/>
                <w:szCs w:val="21"/>
              </w:rPr>
              <w:t>病、安産にもご利益があるとして続いてきた御手洗祭にあわせて、世界</w:t>
            </w:r>
            <w:r w:rsidR="003D1472">
              <w:rPr>
                <w:rFonts w:ascii="FrankRuehl" w:hAnsi="FrankRuehl" w:cs="FrankRuehl" w:hint="eastAsia"/>
                <w:szCs w:val="21"/>
              </w:rPr>
              <w:t>文化</w:t>
            </w:r>
            <w:r>
              <w:rPr>
                <w:rFonts w:ascii="FrankRuehl" w:hAnsi="FrankRuehl" w:cs="FrankRuehl" w:hint="eastAsia"/>
                <w:szCs w:val="21"/>
              </w:rPr>
              <w:t>遺産下鴨神社（賀茂御祖神社）を</w:t>
            </w:r>
          </w:p>
          <w:p w14:paraId="4F9D664B" w14:textId="77777777" w:rsidR="003D1472" w:rsidRDefault="00597842" w:rsidP="00597842">
            <w:pPr>
              <w:ind w:leftChars="100" w:left="630" w:hangingChars="200" w:hanging="420"/>
              <w:rPr>
                <w:rFonts w:ascii="FrankRuehl" w:hAnsi="FrankRuehl" w:cs="FrankRuehl"/>
                <w:szCs w:val="21"/>
              </w:rPr>
            </w:pPr>
            <w:r>
              <w:rPr>
                <w:rFonts w:ascii="FrankRuehl" w:hAnsi="FrankRuehl" w:cs="FrankRuehl" w:hint="eastAsia"/>
                <w:szCs w:val="21"/>
              </w:rPr>
              <w:t>訪ねました。普段は足を踏み入れること</w:t>
            </w:r>
            <w:r w:rsidR="00940BB1">
              <w:rPr>
                <w:rFonts w:ascii="FrankRuehl" w:hAnsi="FrankRuehl" w:cs="FrankRuehl" w:hint="eastAsia"/>
                <w:szCs w:val="21"/>
              </w:rPr>
              <w:t>の</w:t>
            </w:r>
            <w:r>
              <w:rPr>
                <w:rFonts w:ascii="FrankRuehl" w:hAnsi="FrankRuehl" w:cs="FrankRuehl" w:hint="eastAsia"/>
                <w:szCs w:val="21"/>
              </w:rPr>
              <w:t>許されない御手洗池に清冽な湧水が溢れるなか、親火からうつした</w:t>
            </w:r>
          </w:p>
          <w:p w14:paraId="5D4ECAEC" w14:textId="77777777" w:rsidR="003D1472" w:rsidRDefault="00597842" w:rsidP="00597842">
            <w:pPr>
              <w:ind w:leftChars="100" w:left="630" w:hangingChars="200" w:hanging="420"/>
              <w:rPr>
                <w:rFonts w:ascii="FrankRuehl" w:hAnsi="FrankRuehl" w:cs="FrankRuehl"/>
                <w:szCs w:val="21"/>
              </w:rPr>
            </w:pPr>
            <w:r>
              <w:rPr>
                <w:rFonts w:ascii="FrankRuehl" w:hAnsi="FrankRuehl" w:cs="FrankRuehl" w:hint="eastAsia"/>
                <w:szCs w:val="21"/>
              </w:rPr>
              <w:t>蝋燭の灯を手にしたまま静かに歩みを進め、燭台に蝋燭を</w:t>
            </w:r>
            <w:r w:rsidR="00940BB1">
              <w:rPr>
                <w:rFonts w:ascii="FrankRuehl" w:hAnsi="FrankRuehl" w:cs="FrankRuehl" w:hint="eastAsia"/>
                <w:szCs w:val="21"/>
              </w:rPr>
              <w:t>供える</w:t>
            </w:r>
            <w:r>
              <w:rPr>
                <w:rFonts w:ascii="FrankRuehl" w:hAnsi="FrankRuehl" w:cs="FrankRuehl" w:hint="eastAsia"/>
                <w:szCs w:val="21"/>
              </w:rPr>
              <w:t>頃には、足元からあがる冷気で汗が引いてい</w:t>
            </w:r>
          </w:p>
          <w:p w14:paraId="6F7B8428" w14:textId="77777777" w:rsidR="003D1472" w:rsidRDefault="00597842" w:rsidP="00940BB1">
            <w:pPr>
              <w:ind w:leftChars="100" w:left="630" w:hangingChars="200" w:hanging="420"/>
              <w:rPr>
                <w:rFonts w:ascii="FrankRuehl" w:hAnsi="FrankRuehl" w:cs="FrankRuehl"/>
                <w:szCs w:val="21"/>
              </w:rPr>
            </w:pPr>
            <w:r>
              <w:rPr>
                <w:rFonts w:ascii="FrankRuehl" w:hAnsi="FrankRuehl" w:cs="FrankRuehl" w:hint="eastAsia"/>
                <w:szCs w:val="21"/>
              </w:rPr>
              <w:t>ました。お参りのあと</w:t>
            </w:r>
            <w:r w:rsidR="0026005D">
              <w:rPr>
                <w:rFonts w:ascii="FrankRuehl" w:hAnsi="FrankRuehl" w:cs="FrankRuehl" w:hint="eastAsia"/>
                <w:szCs w:val="21"/>
              </w:rPr>
              <w:t>、水おみくじで大吉を授かった</w:t>
            </w:r>
            <w:r w:rsidR="00940BB1">
              <w:rPr>
                <w:rFonts w:ascii="FrankRuehl" w:hAnsi="FrankRuehl" w:cs="FrankRuehl" w:hint="eastAsia"/>
                <w:szCs w:val="21"/>
              </w:rPr>
              <w:t>メンバーや、みたらし団子を楽しまれたメンバーもおら</w:t>
            </w:r>
          </w:p>
          <w:p w14:paraId="4DF29B47" w14:textId="775FE5F9" w:rsidR="00940BB1" w:rsidRDefault="00940BB1" w:rsidP="00940BB1">
            <w:pPr>
              <w:ind w:leftChars="100" w:left="630" w:hangingChars="200" w:hanging="420"/>
              <w:rPr>
                <w:rFonts w:ascii="FrankRuehl" w:hAnsi="FrankRuehl" w:cs="FrankRuehl"/>
                <w:szCs w:val="21"/>
              </w:rPr>
            </w:pPr>
            <w:r>
              <w:rPr>
                <w:rFonts w:ascii="FrankRuehl" w:hAnsi="FrankRuehl" w:cs="FrankRuehl" w:hint="eastAsia"/>
                <w:szCs w:val="21"/>
              </w:rPr>
              <w:t>れ、</w:t>
            </w:r>
            <w:r w:rsidR="0092316B" w:rsidRPr="0092316B">
              <w:rPr>
                <w:rFonts w:ascii="Times New Roman" w:hAnsi="Times New Roman" w:cs="Times New Roman"/>
                <w:noProof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59264" behindDoc="1" locked="0" layoutInCell="1" allowOverlap="1" wp14:anchorId="41DE1622" wp14:editId="526C82D2">
                  <wp:simplePos x="0" y="0"/>
                  <wp:positionH relativeFrom="column">
                    <wp:posOffset>4978400</wp:posOffset>
                  </wp:positionH>
                  <wp:positionV relativeFrom="paragraph">
                    <wp:posOffset>214630</wp:posOffset>
                  </wp:positionV>
                  <wp:extent cx="1664970" cy="1285875"/>
                  <wp:effectExtent l="0" t="0" r="0" b="9525"/>
                  <wp:wrapTight wrapText="bothSides">
                    <wp:wrapPolygon edited="0">
                      <wp:start x="989" y="0"/>
                      <wp:lineTo x="0" y="640"/>
                      <wp:lineTo x="0" y="20800"/>
                      <wp:lineTo x="741" y="21440"/>
                      <wp:lineTo x="989" y="21440"/>
                      <wp:lineTo x="20265" y="21440"/>
                      <wp:lineTo x="20513" y="21440"/>
                      <wp:lineTo x="21254" y="20800"/>
                      <wp:lineTo x="21254" y="640"/>
                      <wp:lineTo x="20265" y="0"/>
                      <wp:lineTo x="989" y="0"/>
                    </wp:wrapPolygon>
                  </wp:wrapTight>
                  <wp:docPr id="4" name="図 4" descr="C:\Users\NEC-PCuser\Documents\レク下鴨神社2019年7月25日\P7250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C-PCuser\Documents\レク下鴨神社2019年7月25日\P7250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285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rankRuehl" w:hAnsi="FrankRuehl" w:cs="FrankRuehl" w:hint="eastAsia"/>
                <w:szCs w:val="21"/>
              </w:rPr>
              <w:t>晴れやかな気持ちで帰路につきました。</w:t>
            </w:r>
            <w:r>
              <w:rPr>
                <w:rFonts w:ascii="FrankRuehl" w:hAnsi="FrankRuehl" w:cs="FrankRuehl" w:hint="eastAsia"/>
                <w:szCs w:val="21"/>
              </w:rPr>
              <w:t>(7.25)</w:t>
            </w:r>
          </w:p>
          <w:p w14:paraId="0D6AEBA4" w14:textId="432F1555" w:rsidR="00786025" w:rsidRPr="002E2E60" w:rsidRDefault="0092316B" w:rsidP="002E2E6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3B1109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58240" behindDoc="0" locked="0" layoutInCell="1" allowOverlap="1" wp14:anchorId="23C101CB" wp14:editId="61DBCF25">
                  <wp:simplePos x="0" y="0"/>
                  <wp:positionH relativeFrom="column">
                    <wp:posOffset>1778000</wp:posOffset>
                  </wp:positionH>
                  <wp:positionV relativeFrom="paragraph">
                    <wp:posOffset>176530</wp:posOffset>
                  </wp:positionV>
                  <wp:extent cx="1323975" cy="993140"/>
                  <wp:effectExtent l="0" t="0" r="9525" b="0"/>
                  <wp:wrapThrough wrapText="bothSides">
                    <wp:wrapPolygon edited="0">
                      <wp:start x="1243" y="0"/>
                      <wp:lineTo x="0" y="829"/>
                      <wp:lineTo x="0" y="20302"/>
                      <wp:lineTo x="932" y="21130"/>
                      <wp:lineTo x="1243" y="21130"/>
                      <wp:lineTo x="20201" y="21130"/>
                      <wp:lineTo x="20512" y="21130"/>
                      <wp:lineTo x="21445" y="20302"/>
                      <wp:lineTo x="21445" y="829"/>
                      <wp:lineTo x="20201" y="0"/>
                      <wp:lineTo x="1243" y="0"/>
                    </wp:wrapPolygon>
                  </wp:wrapThrough>
                  <wp:docPr id="3" name="図 3" descr="C:\Users\NEC-PCuser\Documents\レク下鴨神社2019年7月25日\P7250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C-PCuser\Documents\レク下鴨神社2019年7月25日\P7250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86025" w:rsidRPr="00642D3C">
              <w:rPr>
                <w:rFonts w:ascii="FrankRuehl" w:hAnsi="FrankRuehl" w:cs="FrankRuehl"/>
                <w:noProof/>
                <w:szCs w:val="21"/>
              </w:rPr>
              <w:drawing>
                <wp:inline distT="0" distB="0" distL="0" distR="0" wp14:anchorId="1D05A37A" wp14:editId="349FE903">
                  <wp:extent cx="1637635" cy="1228707"/>
                  <wp:effectExtent l="0" t="0" r="1270" b="0"/>
                  <wp:docPr id="14" name="図 14" descr="C:\Users\NEC-PCuser\Documents\レク下鴨神社2019年7月25日\P7250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C-PCuser\Documents\レク下鴨神社2019年7月25日\P72504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511" cy="1275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F936A7" w:rsidRPr="00F936A7">
              <w:rPr>
                <w:rFonts w:ascii="FrankRuehl" w:hAnsi="FrankRuehl" w:cs="FrankRuehl"/>
                <w:noProof/>
                <w:szCs w:val="21"/>
              </w:rPr>
              <w:drawing>
                <wp:inline distT="0" distB="0" distL="0" distR="0" wp14:anchorId="4B9868F8" wp14:editId="248BAD79">
                  <wp:extent cx="1618682" cy="1275080"/>
                  <wp:effectExtent l="0" t="0" r="635" b="1270"/>
                  <wp:docPr id="5" name="図 5" descr="C:\Users\NEC-PCuser\Documents\レク下鴨神社2019年7月25日\P7250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C-PCuser\Documents\レク下鴨神社2019年7月25日\P7250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709" cy="1344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642D3C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466BD1" w:rsidRPr="00A8143F" w14:paraId="5028E870" w14:textId="362381F7" w:rsidTr="00E152F3">
        <w:trPr>
          <w:trHeight w:val="2259"/>
        </w:trPr>
        <w:tc>
          <w:tcPr>
            <w:tcW w:w="10637" w:type="dxa"/>
          </w:tcPr>
          <w:p w14:paraId="1C8D79DC" w14:textId="77777777" w:rsidR="00F8074D" w:rsidRPr="00F42365" w:rsidRDefault="00F8074D" w:rsidP="00771476">
            <w:pPr>
              <w:rPr>
                <w:rFonts w:ascii="FrankRuehl" w:hAnsi="FrankRuehl" w:cs="FrankRuehl"/>
                <w:color w:val="FFC000"/>
              </w:rPr>
            </w:pPr>
            <w:r w:rsidRPr="00F42365">
              <w:rPr>
                <w:rFonts w:ascii="FrankRuehl" w:hAnsi="FrankRuehl" w:cs="FrankRuehl" w:hint="eastAsia"/>
                <w:color w:val="FFC000"/>
              </w:rPr>
              <w:t>In</w:t>
            </w:r>
            <w:r w:rsidRPr="00F42365">
              <w:rPr>
                <w:rFonts w:ascii="FrankRuehl" w:hAnsi="FrankRuehl" w:cs="FrankRuehl"/>
                <w:color w:val="FFC000"/>
              </w:rPr>
              <w:t xml:space="preserve"> </w:t>
            </w:r>
            <w:r w:rsidRPr="00F42365">
              <w:rPr>
                <w:rFonts w:ascii="FrankRuehl" w:hAnsi="FrankRuehl" w:cs="FrankRuehl" w:hint="eastAsia"/>
                <w:color w:val="FFC000"/>
              </w:rPr>
              <w:t xml:space="preserve">the </w:t>
            </w:r>
            <w:r w:rsidRPr="00F42365">
              <w:rPr>
                <w:rFonts w:ascii="FrankRuehl" w:hAnsi="FrankRuehl" w:cs="FrankRuehl"/>
                <w:color w:val="FFC000"/>
              </w:rPr>
              <w:t>community</w:t>
            </w:r>
            <w:r w:rsidRPr="00F42365">
              <w:rPr>
                <w:rFonts w:ascii="FrankRuehl" w:hAnsi="FrankRuehl" w:cs="FrankRuehl" w:hint="eastAsia"/>
                <w:color w:val="FFC000"/>
              </w:rPr>
              <w:t>：</w:t>
            </w:r>
            <w:r w:rsidRPr="00F42365">
              <w:rPr>
                <w:rFonts w:ascii="FrankRuehl" w:hAnsi="FrankRuehl" w:cs="FrankRuehl" w:hint="eastAsia"/>
                <w:b/>
                <w:color w:val="FFC000"/>
              </w:rPr>
              <w:t>地域で、豊かに働き、暮らすために</w:t>
            </w:r>
          </w:p>
          <w:p w14:paraId="6B2D0095" w14:textId="1C934DFB" w:rsidR="00F8074D" w:rsidRDefault="00DC01EE" w:rsidP="000E267E">
            <w:pPr>
              <w:ind w:leftChars="100" w:left="420" w:hangingChars="100" w:hanging="210"/>
            </w:pPr>
            <w:r>
              <w:rPr>
                <w:rFonts w:hint="eastAsia"/>
              </w:rPr>
              <w:t>○祇園祭とともに暑さが厳しくなるなか、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月末まで</w:t>
            </w:r>
            <w:r w:rsidR="00E47856">
              <w:rPr>
                <w:rFonts w:hint="eastAsia"/>
              </w:rPr>
              <w:t>に</w:t>
            </w:r>
            <w:r>
              <w:rPr>
                <w:rFonts w:hint="eastAsia"/>
              </w:rPr>
              <w:t>受け付けた</w:t>
            </w:r>
            <w:r w:rsidR="00F8074D">
              <w:rPr>
                <w:rFonts w:hint="eastAsia"/>
              </w:rPr>
              <w:t>ボーナスキャンペーン</w:t>
            </w:r>
            <w:r>
              <w:rPr>
                <w:rFonts w:hint="eastAsia"/>
              </w:rPr>
              <w:t>の商品をお客様に届けました。事前に</w:t>
            </w:r>
            <w:r>
              <w:rPr>
                <w:rFonts w:hint="eastAsia"/>
              </w:rPr>
              <w:t>SST</w:t>
            </w:r>
            <w:r w:rsidR="00E47856">
              <w:rPr>
                <w:rFonts w:ascii="FrankRuehl" w:hAnsi="FrankRuehl" w:cs="FrankRuehl" w:hint="eastAsia"/>
              </w:rPr>
              <w:t xml:space="preserve"> (7.12</w:t>
            </w:r>
            <w:r w:rsidR="00E47856">
              <w:rPr>
                <w:rFonts w:ascii="FrankRuehl" w:hAnsi="FrankRuehl" w:cs="FrankRuehl"/>
              </w:rPr>
              <w:t>)</w:t>
            </w:r>
            <w:r>
              <w:rPr>
                <w:rFonts w:hint="eastAsia"/>
              </w:rPr>
              <w:t>でも練習したおかげで、無事にお渡しできました。ご協力有難うございました。</w:t>
            </w:r>
          </w:p>
          <w:p w14:paraId="2F5EE477" w14:textId="3C80E978" w:rsidR="00F8074D" w:rsidRDefault="00F8074D" w:rsidP="000E267E">
            <w:pPr>
              <w:ind w:leftChars="100" w:left="420" w:hangingChars="100" w:hanging="210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今月もぶらり嵐山の喫茶コーナー運営に参加しました。</w:t>
            </w:r>
            <w:r w:rsidR="00E47856">
              <w:rPr>
                <w:rFonts w:hint="eastAsia"/>
              </w:rPr>
              <w:t>当日は小雨まじりで気温が低く、ホットコーヒーを注文されるお客様が多かったです。</w:t>
            </w:r>
            <w:r w:rsidR="00E47856">
              <w:rPr>
                <w:rFonts w:ascii="FrankRuehl" w:hAnsi="FrankRuehl" w:cs="FrankRuehl" w:hint="eastAsia"/>
              </w:rPr>
              <w:t xml:space="preserve"> (7.11</w:t>
            </w:r>
            <w:r>
              <w:rPr>
                <w:rFonts w:ascii="FrankRuehl" w:hAnsi="FrankRuehl" w:cs="FrankRuehl"/>
              </w:rPr>
              <w:t>)</w:t>
            </w:r>
          </w:p>
          <w:p w14:paraId="382074AD" w14:textId="34D3987E" w:rsidR="00DE5D3B" w:rsidRPr="00E152F3" w:rsidRDefault="00F8074D" w:rsidP="00E152F3">
            <w:pPr>
              <w:ind w:leftChars="100" w:left="420" w:hangingChars="100" w:hanging="210"/>
              <w:rPr>
                <w:rFonts w:ascii="FrankRuehl" w:hAnsi="FrankRuehl" w:cs="FrankRuehl"/>
                <w:sz w:val="16"/>
                <w:szCs w:val="16"/>
              </w:rPr>
            </w:pPr>
            <w:r>
              <w:rPr>
                <w:rFonts w:hint="eastAsia"/>
              </w:rPr>
              <w:t>○今月も同じ法人のかれん工房</w:t>
            </w:r>
            <w:r w:rsidR="005221EB">
              <w:rPr>
                <w:rFonts w:hint="eastAsia"/>
              </w:rPr>
              <w:t>と共同で、西新道錦商店街の配食サービスを行いました。</w:t>
            </w:r>
            <w:r w:rsidRPr="00852054">
              <w:rPr>
                <w:rFonts w:ascii="FrankRuehl" w:hAnsi="FrankRuehl" w:cs="FrankRuehl"/>
                <w:sz w:val="16"/>
                <w:szCs w:val="16"/>
              </w:rPr>
              <w:t>（</w:t>
            </w:r>
            <w:r>
              <w:rPr>
                <w:rFonts w:ascii="FrankRuehl" w:hAnsi="FrankRuehl" w:cs="FrankRuehl"/>
                <w:sz w:val="16"/>
                <w:szCs w:val="16"/>
              </w:rPr>
              <w:t xml:space="preserve">on </w:t>
            </w:r>
            <w:r w:rsidRPr="00852054">
              <w:rPr>
                <w:rFonts w:ascii="FrankRuehl" w:hAnsi="FrankRuehl" w:cs="FrankRuehl"/>
                <w:sz w:val="16"/>
                <w:szCs w:val="16"/>
              </w:rPr>
              <w:t>Friday</w:t>
            </w:r>
            <w:r>
              <w:rPr>
                <w:rFonts w:ascii="FrankRuehl" w:hAnsi="FrankRuehl" w:cs="FrankRuehl"/>
                <w:sz w:val="16"/>
                <w:szCs w:val="16"/>
              </w:rPr>
              <w:t>s</w:t>
            </w:r>
            <w:r w:rsidRPr="00852054">
              <w:rPr>
                <w:rFonts w:ascii="FrankRuehl" w:hAnsi="FrankRuehl" w:cs="FrankRuehl"/>
                <w:sz w:val="16"/>
                <w:szCs w:val="16"/>
              </w:rPr>
              <w:t>）</w:t>
            </w:r>
          </w:p>
        </w:tc>
      </w:tr>
      <w:tr w:rsidR="00466BD1" w:rsidRPr="00A46550" w14:paraId="013902A0" w14:textId="5825DBFD" w:rsidTr="004922D1">
        <w:tc>
          <w:tcPr>
            <w:tcW w:w="10637" w:type="dxa"/>
          </w:tcPr>
          <w:p w14:paraId="7F826ECC" w14:textId="0C1C070E" w:rsidR="004922D1" w:rsidRPr="00F42365" w:rsidRDefault="004922D1" w:rsidP="00771476">
            <w:pPr>
              <w:rPr>
                <w:rFonts w:ascii="FrankRuehl" w:hAnsi="FrankRuehl" w:cs="FrankRuehl"/>
                <w:color w:val="FFC000"/>
              </w:rPr>
            </w:pPr>
            <w:r w:rsidRPr="00F42365">
              <w:rPr>
                <w:rFonts w:ascii="FrankRuehl" w:hAnsi="FrankRuehl" w:cs="FrankRuehl" w:hint="eastAsia"/>
                <w:color w:val="FFC000"/>
              </w:rPr>
              <w:t>Health</w:t>
            </w:r>
            <w:r w:rsidRPr="00F42365">
              <w:rPr>
                <w:rFonts w:ascii="FrankRuehl" w:hAnsi="FrankRuehl" w:cs="FrankRuehl" w:hint="eastAsia"/>
                <w:color w:val="FFC000"/>
              </w:rPr>
              <w:t>：</w:t>
            </w:r>
            <w:r w:rsidRPr="00F42365">
              <w:rPr>
                <w:rFonts w:ascii="FrankRuehl" w:hAnsi="FrankRuehl" w:cs="FrankRuehl" w:hint="eastAsia"/>
                <w:b/>
                <w:color w:val="FFC000"/>
              </w:rPr>
              <w:t>こころとからだの健康のために</w:t>
            </w:r>
          </w:p>
          <w:p w14:paraId="254A7EE9" w14:textId="2E401275" w:rsidR="004922D1" w:rsidRDefault="004922D1" w:rsidP="007D5855">
            <w:pPr>
              <w:ind w:leftChars="50" w:left="630" w:hangingChars="250" w:hanging="525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○今月も、同じ法人の西山高原工作所</w:t>
            </w:r>
            <w:r w:rsidR="007D5855">
              <w:rPr>
                <w:rFonts w:ascii="FrankRuehl" w:hAnsi="FrankRuehl" w:cs="FrankRuehl" w:hint="eastAsia"/>
              </w:rPr>
              <w:t>とかれん工房と合同で、「やさしいヨガ」を行いました。</w:t>
            </w:r>
            <w:r>
              <w:rPr>
                <w:rFonts w:ascii="FrankRuehl" w:hAnsi="FrankRuehl" w:cs="FrankRuehl" w:hint="eastAsia"/>
              </w:rPr>
              <w:t>(</w:t>
            </w:r>
            <w:r w:rsidR="005C0243">
              <w:rPr>
                <w:rFonts w:ascii="FrankRuehl" w:hAnsi="FrankRuehl" w:cs="FrankRuehl"/>
              </w:rPr>
              <w:t>7.16</w:t>
            </w:r>
            <w:r>
              <w:rPr>
                <w:rFonts w:ascii="FrankRuehl" w:hAnsi="FrankRuehl" w:cs="FrankRuehl"/>
              </w:rPr>
              <w:t>)</w:t>
            </w:r>
          </w:p>
          <w:p w14:paraId="49E17A26" w14:textId="7C50EC6E" w:rsidR="004922D1" w:rsidRDefault="004922D1" w:rsidP="00E152F3">
            <w:pPr>
              <w:ind w:leftChars="33" w:left="279" w:hangingChars="100" w:hanging="21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</w:t>
            </w:r>
            <w:r>
              <w:rPr>
                <w:rFonts w:ascii="FrankRuehl" w:hAnsi="FrankRuehl" w:cs="FrankRuehl" w:hint="eastAsia"/>
              </w:rPr>
              <w:t>SFA</w:t>
            </w:r>
            <w:r>
              <w:rPr>
                <w:rFonts w:ascii="FrankRuehl" w:hAnsi="FrankRuehl" w:cs="FrankRuehl" w:hint="eastAsia"/>
              </w:rPr>
              <w:t>（</w:t>
            </w:r>
            <w:r w:rsidR="007D5855">
              <w:rPr>
                <w:rFonts w:ascii="FrankRuehl" w:hAnsi="FrankRuehl" w:cs="FrankRuehl" w:hint="eastAsia"/>
              </w:rPr>
              <w:t>社会生活力）では、新しい理論に基づきストレス対処について実践的に</w:t>
            </w:r>
            <w:r>
              <w:rPr>
                <w:rFonts w:ascii="FrankRuehl" w:hAnsi="FrankRuehl" w:cs="FrankRuehl" w:hint="eastAsia"/>
              </w:rPr>
              <w:t>学び合いました。</w:t>
            </w:r>
            <w:r w:rsidR="005C0243">
              <w:rPr>
                <w:rFonts w:ascii="FrankRuehl" w:hAnsi="FrankRuehl" w:cs="FrankRuehl" w:hint="eastAsia"/>
              </w:rPr>
              <w:t>また、梅雨時の洗濯、熱中症対策について日常生活に即して具体的に確かめ合いました。</w:t>
            </w:r>
            <w:r>
              <w:rPr>
                <w:rFonts w:ascii="FrankRuehl" w:hAnsi="FrankRuehl" w:cs="FrankRuehl" w:hint="eastAsia"/>
              </w:rPr>
              <w:t xml:space="preserve"> (</w:t>
            </w:r>
            <w:r w:rsidR="005C0243">
              <w:rPr>
                <w:rFonts w:ascii="FrankRuehl" w:hAnsi="FrankRuehl" w:cs="FrankRuehl"/>
              </w:rPr>
              <w:t>7.4,7.9,7.18,7.22</w:t>
            </w:r>
            <w:r>
              <w:rPr>
                <w:rFonts w:ascii="FrankRuehl" w:hAnsi="FrankRuehl" w:cs="FrankRuehl" w:hint="eastAsia"/>
              </w:rPr>
              <w:t>)</w:t>
            </w:r>
          </w:p>
          <w:p w14:paraId="7177C462" w14:textId="77777777" w:rsidR="00E152F3" w:rsidRDefault="004922D1" w:rsidP="007D5855">
            <w:pPr>
              <w:ind w:left="630" w:hangingChars="300" w:hanging="63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 xml:space="preserve"> </w:t>
            </w:r>
            <w:r>
              <w:rPr>
                <w:rFonts w:ascii="FrankRuehl" w:hAnsi="FrankRuehl" w:cs="FrankRuehl" w:hint="eastAsia"/>
              </w:rPr>
              <w:t>○今月も、看護師の方が訪問してくださり、メンバーと個別面談して下さいました。</w:t>
            </w:r>
            <w:r w:rsidR="005C0243">
              <w:rPr>
                <w:rFonts w:ascii="FrankRuehl" w:hAnsi="FrankRuehl" w:cs="FrankRuehl" w:hint="eastAsia"/>
              </w:rPr>
              <w:t>実習に来られていた</w:t>
            </w:r>
            <w:r w:rsidR="00E152F3">
              <w:rPr>
                <w:rFonts w:ascii="FrankRuehl" w:hAnsi="FrankRuehl" w:cs="FrankRuehl" w:hint="eastAsia"/>
              </w:rPr>
              <w:t>京都</w:t>
            </w:r>
          </w:p>
          <w:p w14:paraId="6FB941E2" w14:textId="599FDABA" w:rsidR="004922D1" w:rsidRDefault="005C0243" w:rsidP="00E152F3">
            <w:pPr>
              <w:ind w:leftChars="100" w:left="630" w:hangingChars="200" w:hanging="42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第一赤十字</w:t>
            </w:r>
            <w:r w:rsidR="002811D2">
              <w:rPr>
                <w:rFonts w:ascii="FrankRuehl" w:hAnsi="FrankRuehl" w:cs="FrankRuehl" w:hint="eastAsia"/>
              </w:rPr>
              <w:t>看護専門学校の学生</w:t>
            </w:r>
            <w:r w:rsidR="001567C0">
              <w:rPr>
                <w:rFonts w:ascii="FrankRuehl" w:hAnsi="FrankRuehl" w:cs="FrankRuehl" w:hint="eastAsia"/>
              </w:rPr>
              <w:t>の方</w:t>
            </w:r>
            <w:r w:rsidR="001B45E0">
              <w:rPr>
                <w:rFonts w:ascii="FrankRuehl" w:hAnsi="FrankRuehl" w:cs="FrankRuehl" w:hint="eastAsia"/>
              </w:rPr>
              <w:t>も</w:t>
            </w:r>
            <w:r w:rsidR="00E152F3">
              <w:rPr>
                <w:rFonts w:ascii="FrankRuehl" w:hAnsi="FrankRuehl" w:cs="FrankRuehl" w:hint="eastAsia"/>
              </w:rPr>
              <w:t>同席され、学びを深めて頂くことができました。</w:t>
            </w:r>
            <w:r w:rsidR="004922D1">
              <w:rPr>
                <w:rFonts w:ascii="FrankRuehl" w:hAnsi="FrankRuehl" w:cs="FrankRuehl" w:hint="eastAsia"/>
              </w:rPr>
              <w:t>(</w:t>
            </w:r>
            <w:r w:rsidR="00E152F3">
              <w:rPr>
                <w:rFonts w:ascii="FrankRuehl" w:hAnsi="FrankRuehl" w:cs="FrankRuehl" w:hint="eastAsia"/>
              </w:rPr>
              <w:t>7.8,7.26</w:t>
            </w:r>
            <w:r w:rsidR="004922D1">
              <w:rPr>
                <w:rFonts w:ascii="FrankRuehl" w:hAnsi="FrankRuehl" w:cs="FrankRuehl"/>
              </w:rPr>
              <w:t>)</w:t>
            </w:r>
          </w:p>
          <w:p w14:paraId="33453618" w14:textId="2D83D7E9" w:rsidR="001567C0" w:rsidRPr="009E67FF" w:rsidRDefault="00F269FF" w:rsidP="00466BD1">
            <w:pPr>
              <w:ind w:left="630" w:hangingChars="300" w:hanging="630"/>
              <w:rPr>
                <w:rFonts w:ascii="FrankRuehl" w:hAnsi="FrankRuehl" w:cs="FrankRuehl"/>
              </w:rPr>
            </w:pPr>
            <w:r w:rsidRPr="00F269FF">
              <w:rPr>
                <w:rFonts w:ascii="FrankRuehl" w:hAnsi="FrankRuehl" w:cs="FrankRuehl"/>
                <w:noProof/>
              </w:rPr>
              <w:drawing>
                <wp:inline distT="0" distB="0" distL="0" distR="0" wp14:anchorId="336CDE21" wp14:editId="46CB6622">
                  <wp:extent cx="1390650" cy="1043396"/>
                  <wp:effectExtent l="0" t="0" r="0" b="4445"/>
                  <wp:docPr id="6" name="図 6" descr="C:\Users\NEC-PCuser\Documents\訪問看護2019年7月8日\P70803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C-PCuser\Documents\訪問看護2019年7月8日\P70803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465" cy="108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466BD1" w:rsidRPr="00466BD1">
              <w:rPr>
                <w:rFonts w:ascii="FrankRuehl" w:hAnsi="FrankRuehl" w:cs="FrankRuehl"/>
                <w:noProof/>
              </w:rPr>
              <w:drawing>
                <wp:inline distT="0" distB="0" distL="0" distR="0" wp14:anchorId="0E0BC0E8" wp14:editId="62E8A9EC">
                  <wp:extent cx="1390650" cy="1043395"/>
                  <wp:effectExtent l="0" t="0" r="0" b="4445"/>
                  <wp:docPr id="8" name="図 8" descr="C:\Users\NEC-PCuser\Documents\訪問看護2019年7月8日\P70803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EC-PCuser\Documents\訪問看護2019年7月8日\P70803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675" cy="1070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466BD1" w:rsidRPr="00A146E8">
              <w:rPr>
                <w:rFonts w:ascii="FrankRuehl" w:hAnsi="FrankRuehl" w:cs="FrankRuehl"/>
                <w:noProof/>
              </w:rPr>
              <w:drawing>
                <wp:inline distT="0" distB="0" distL="0" distR="0" wp14:anchorId="289A82C1" wp14:editId="4A96EBCC">
                  <wp:extent cx="1400175" cy="1050542"/>
                  <wp:effectExtent l="0" t="0" r="0" b="0"/>
                  <wp:docPr id="7" name="図 7" descr="C:\Users\NEC-PCuser\Documents\訪問看護2019年7月8日\P7080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EC-PCuser\Documents\訪問看護2019年7月8日\P7080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253" cy="1088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26005D" w:rsidRPr="0026005D">
              <w:rPr>
                <w:rFonts w:ascii="FrankRuehl" w:hAnsi="FrankRuehl" w:cs="FrankRuehl"/>
                <w:noProof/>
              </w:rPr>
              <w:drawing>
                <wp:inline distT="0" distB="0" distL="0" distR="0" wp14:anchorId="427A5CF3" wp14:editId="6F4A5E28">
                  <wp:extent cx="1562100" cy="1064260"/>
                  <wp:effectExtent l="0" t="0" r="0" b="2540"/>
                  <wp:docPr id="9" name="図 9" descr="C:\Users\NEC-PCuser\Documents\訪問看護2019年7月8日\P7080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EC-PCuser\Documents\訪問看護2019年7月8日\P7080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241" cy="1089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BD1" w14:paraId="6A4BF302" w14:textId="13D9DB03" w:rsidTr="001B45E0">
        <w:trPr>
          <w:trHeight w:val="1756"/>
        </w:trPr>
        <w:tc>
          <w:tcPr>
            <w:tcW w:w="10637" w:type="dxa"/>
          </w:tcPr>
          <w:p w14:paraId="07D10713" w14:textId="312B1BC5" w:rsidR="004922D1" w:rsidRPr="00F42365" w:rsidRDefault="004922D1" w:rsidP="00771476">
            <w:pPr>
              <w:rPr>
                <w:rFonts w:ascii="FrankRuehl" w:hAnsi="FrankRuehl" w:cs="FrankRuehl"/>
                <w:color w:val="FFC000"/>
              </w:rPr>
            </w:pPr>
            <w:r w:rsidRPr="00F42365">
              <w:rPr>
                <w:rFonts w:ascii="FrankRuehl" w:hAnsi="FrankRuehl" w:cs="FrankRuehl" w:hint="eastAsia"/>
                <w:color w:val="FFC000"/>
              </w:rPr>
              <w:t>Basic Business Manner</w:t>
            </w:r>
            <w:r w:rsidRPr="00F42365">
              <w:rPr>
                <w:rFonts w:ascii="FrankRuehl" w:hAnsi="FrankRuehl" w:cs="FrankRuehl" w:hint="eastAsia"/>
                <w:color w:val="FFC000"/>
              </w:rPr>
              <w:t>：</w:t>
            </w:r>
            <w:r w:rsidRPr="00F42365">
              <w:rPr>
                <w:rFonts w:ascii="FrankRuehl" w:hAnsi="FrankRuehl" w:cs="FrankRuehl" w:hint="eastAsia"/>
                <w:b/>
                <w:color w:val="FFC000"/>
              </w:rPr>
              <w:t>安定して働くために</w:t>
            </w:r>
          </w:p>
          <w:p w14:paraId="65313435" w14:textId="77777777" w:rsidR="001B45E0" w:rsidRDefault="004922D1" w:rsidP="00E152F3">
            <w:pPr>
              <w:ind w:left="630" w:hangingChars="300" w:hanging="63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 xml:space="preserve"> </w:t>
            </w:r>
            <w:r w:rsidR="00E152F3">
              <w:rPr>
                <w:rFonts w:ascii="FrankRuehl" w:hAnsi="FrankRuehl" w:cs="FrankRuehl" w:hint="eastAsia"/>
              </w:rPr>
              <w:t>○就労支援プログラムでは、昨年</w:t>
            </w:r>
            <w:r w:rsidR="00E152F3" w:rsidRPr="00E152F3">
              <w:rPr>
                <w:rFonts w:asciiTheme="minorEastAsia" w:hAnsiTheme="minorEastAsia" w:cs="FrankRuehl" w:hint="eastAsia"/>
              </w:rPr>
              <w:t>11</w:t>
            </w:r>
            <w:r w:rsidR="00E152F3">
              <w:rPr>
                <w:rFonts w:ascii="FrankRuehl" w:hAnsi="FrankRuehl" w:cs="FrankRuehl" w:hint="eastAsia"/>
              </w:rPr>
              <w:t>・</w:t>
            </w:r>
            <w:r w:rsidR="00E152F3" w:rsidRPr="00E152F3">
              <w:rPr>
                <w:rFonts w:asciiTheme="minorEastAsia" w:hAnsiTheme="minorEastAsia" w:cs="FrankRuehl" w:hint="eastAsia"/>
              </w:rPr>
              <w:t>12</w:t>
            </w:r>
            <w:r w:rsidR="00E152F3">
              <w:rPr>
                <w:rFonts w:ascii="FrankRuehl" w:hAnsi="FrankRuehl" w:cs="FrankRuehl" w:hint="eastAsia"/>
              </w:rPr>
              <w:t>月に学んだ認知行動療法の学びを、行動療法の基本的な考え方を紹介</w:t>
            </w:r>
          </w:p>
          <w:p w14:paraId="30B909FB" w14:textId="409FC502" w:rsidR="004922D1" w:rsidRDefault="00E152F3" w:rsidP="001B45E0">
            <w:pPr>
              <w:ind w:leftChars="200" w:left="42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しなが</w:t>
            </w:r>
            <w:r w:rsidR="001B45E0">
              <w:rPr>
                <w:rFonts w:ascii="FrankRuehl" w:hAnsi="FrankRuehl" w:cs="FrankRuehl" w:hint="eastAsia"/>
              </w:rPr>
              <w:t>ら深めました</w:t>
            </w:r>
            <w:r w:rsidR="001B45E0">
              <w:rPr>
                <w:rFonts w:ascii="FrankRuehl" w:hAnsi="FrankRuehl" w:cs="FrankRuehl" w:hint="eastAsia"/>
              </w:rPr>
              <w:t>(7.19)</w:t>
            </w:r>
            <w:r w:rsidR="001B45E0">
              <w:rPr>
                <w:rFonts w:ascii="FrankRuehl" w:hAnsi="FrankRuehl" w:cs="FrankRuehl" w:hint="eastAsia"/>
              </w:rPr>
              <w:t>。</w:t>
            </w:r>
            <w:r w:rsidR="001A2724">
              <w:rPr>
                <w:rFonts w:ascii="FrankRuehl" w:hAnsi="FrankRuehl" w:cs="FrankRuehl" w:hint="eastAsia"/>
              </w:rPr>
              <w:t>また、</w:t>
            </w:r>
            <w:r w:rsidR="004922D1">
              <w:rPr>
                <w:rFonts w:ascii="FrankRuehl" w:hAnsi="FrankRuehl" w:cs="FrankRuehl" w:hint="eastAsia"/>
              </w:rPr>
              <w:t>個別</w:t>
            </w:r>
            <w:r w:rsidR="001A2724">
              <w:rPr>
                <w:rFonts w:ascii="FrankRuehl" w:hAnsi="FrankRuehl" w:cs="FrankRuehl" w:hint="eastAsia"/>
              </w:rPr>
              <w:t>での</w:t>
            </w:r>
            <w:r w:rsidR="005D0BEA">
              <w:rPr>
                <w:rFonts w:ascii="FrankRuehl" w:hAnsi="FrankRuehl" w:cs="FrankRuehl" w:hint="eastAsia"/>
              </w:rPr>
              <w:t>プログラム</w:t>
            </w:r>
            <w:r w:rsidR="001A2724">
              <w:rPr>
                <w:rFonts w:ascii="FrankRuehl" w:hAnsi="FrankRuehl" w:cs="FrankRuehl" w:hint="eastAsia"/>
              </w:rPr>
              <w:t>も</w:t>
            </w:r>
            <w:r w:rsidR="005D0BEA">
              <w:rPr>
                <w:rFonts w:ascii="FrankRuehl" w:hAnsi="FrankRuehl" w:cs="FrankRuehl" w:hint="eastAsia"/>
              </w:rPr>
              <w:t>行いました。</w:t>
            </w:r>
            <w:r w:rsidR="001B45E0">
              <w:rPr>
                <w:rFonts w:ascii="FrankRuehl" w:hAnsi="FrankRuehl" w:cs="FrankRuehl" w:hint="eastAsia"/>
              </w:rPr>
              <w:t xml:space="preserve"> (</w:t>
            </w:r>
            <w:r w:rsidR="001B45E0">
              <w:rPr>
                <w:rFonts w:ascii="FrankRuehl" w:hAnsi="FrankRuehl" w:cs="FrankRuehl"/>
              </w:rPr>
              <w:t>7.3,7.10,7.18</w:t>
            </w:r>
            <w:r w:rsidR="004922D1">
              <w:rPr>
                <w:rFonts w:ascii="FrankRuehl" w:hAnsi="FrankRuehl" w:cs="FrankRuehl" w:hint="eastAsia"/>
              </w:rPr>
              <w:t>)</w:t>
            </w:r>
          </w:p>
          <w:p w14:paraId="0945CFBB" w14:textId="77777777" w:rsidR="003E276C" w:rsidRDefault="004922D1" w:rsidP="001B45E0">
            <w:pPr>
              <w:ind w:leftChars="50" w:left="630" w:hangingChars="250" w:hanging="525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</w:t>
            </w:r>
            <w:r w:rsidR="001B45E0">
              <w:rPr>
                <w:rFonts w:ascii="FrankRuehl" w:hAnsi="FrankRuehl" w:cs="FrankRuehl" w:hint="eastAsia"/>
              </w:rPr>
              <w:t>男性メンバーが、北</w:t>
            </w:r>
            <w:r w:rsidR="005D0BEA">
              <w:rPr>
                <w:rFonts w:ascii="FrankRuehl" w:hAnsi="FrankRuehl" w:cs="FrankRuehl" w:hint="eastAsia"/>
              </w:rPr>
              <w:t>区の大学</w:t>
            </w:r>
            <w:r w:rsidR="001B45E0">
              <w:rPr>
                <w:rFonts w:ascii="FrankRuehl" w:hAnsi="FrankRuehl" w:cs="FrankRuehl" w:hint="eastAsia"/>
              </w:rPr>
              <w:t>での体験実習に臨まれ</w:t>
            </w:r>
            <w:r w:rsidR="001B45E0">
              <w:rPr>
                <w:rFonts w:ascii="FrankRuehl" w:hAnsi="FrankRuehl" w:cs="FrankRuehl" w:hint="eastAsia"/>
              </w:rPr>
              <w:t>(7.24,25,26,29,30)</w:t>
            </w:r>
            <w:r w:rsidR="001B45E0">
              <w:rPr>
                <w:rFonts w:ascii="FrankRuehl" w:hAnsi="FrankRuehl" w:cs="FrankRuehl" w:hint="eastAsia"/>
              </w:rPr>
              <w:t>、別の男性メンバーが山科区の企業に見学</w:t>
            </w:r>
          </w:p>
          <w:p w14:paraId="79090684" w14:textId="45EC563B" w:rsidR="005D0BEA" w:rsidRPr="005D0BEA" w:rsidRDefault="001B45E0" w:rsidP="003E276C">
            <w:pPr>
              <w:ind w:leftChars="150" w:left="630" w:hangingChars="150" w:hanging="315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に行かれました。</w:t>
            </w:r>
            <w:r w:rsidR="003E276C">
              <w:rPr>
                <w:rFonts w:ascii="FrankRuehl" w:hAnsi="FrankRuehl" w:cs="FrankRuehl" w:hint="eastAsia"/>
              </w:rPr>
              <w:t>(7.31)</w:t>
            </w:r>
          </w:p>
        </w:tc>
      </w:tr>
    </w:tbl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692F6A" w14:paraId="51EE8D59" w14:textId="77777777" w:rsidTr="00DC01EE">
        <w:trPr>
          <w:trHeight w:val="1125"/>
        </w:trPr>
        <w:tc>
          <w:tcPr>
            <w:tcW w:w="10632" w:type="dxa"/>
            <w:shd w:val="clear" w:color="auto" w:fill="FFFF00"/>
          </w:tcPr>
          <w:p w14:paraId="1358D4F6" w14:textId="7BAF74B6" w:rsidR="00692F6A" w:rsidRPr="00692F6A" w:rsidRDefault="00692F6A" w:rsidP="003C7985">
            <w:pPr>
              <w:rPr>
                <w:rFonts w:ascii="FrankRuehl" w:hAnsi="FrankRuehl" w:cs="FrankRuehl"/>
                <w:sz w:val="24"/>
                <w:szCs w:val="24"/>
              </w:rPr>
            </w:pPr>
            <w:r>
              <w:rPr>
                <w:rFonts w:ascii="FrankRuehl" w:hAnsi="FrankRuehl" w:cs="FrankRuehl" w:hint="eastAsia"/>
                <w:sz w:val="72"/>
                <w:szCs w:val="72"/>
              </w:rPr>
              <w:t>Monthly Suzak</w:t>
            </w:r>
            <w:r>
              <w:rPr>
                <w:rFonts w:ascii="FrankRuehl" w:hAnsi="FrankRuehl" w:cs="FrankRuehl"/>
                <w:sz w:val="72"/>
                <w:szCs w:val="72"/>
              </w:rPr>
              <w:t xml:space="preserve">u      </w:t>
            </w:r>
            <w:r w:rsidR="00DC01EE">
              <w:rPr>
                <w:rFonts w:ascii="FrankRuehl" w:hAnsi="FrankRuehl" w:cs="FrankRuehl"/>
                <w:sz w:val="28"/>
                <w:szCs w:val="28"/>
              </w:rPr>
              <w:t>Ju</w:t>
            </w:r>
            <w:r w:rsidR="00DC01EE">
              <w:rPr>
                <w:rFonts w:ascii="FrankRuehl" w:hAnsi="FrankRuehl" w:cs="FrankRuehl" w:hint="eastAsia"/>
                <w:sz w:val="28"/>
                <w:szCs w:val="28"/>
              </w:rPr>
              <w:t>ly</w:t>
            </w:r>
            <w:r w:rsidR="000E267E">
              <w:rPr>
                <w:rFonts w:ascii="FrankRuehl" w:hAnsi="FrankRuehl" w:cs="FrankRuehl"/>
                <w:sz w:val="28"/>
                <w:szCs w:val="28"/>
              </w:rPr>
              <w:t xml:space="preserve"> </w:t>
            </w:r>
            <w:r w:rsidRPr="00692F6A">
              <w:rPr>
                <w:rFonts w:ascii="FrankRuehl" w:hAnsi="FrankRuehl" w:cs="FrankRuehl"/>
                <w:sz w:val="28"/>
                <w:szCs w:val="28"/>
              </w:rPr>
              <w:t>2019</w:t>
            </w:r>
            <w:r>
              <w:rPr>
                <w:rFonts w:ascii="FrankRuehl" w:hAnsi="FrankRuehl" w:cs="FrankRuehl"/>
                <w:sz w:val="28"/>
                <w:szCs w:val="28"/>
              </w:rPr>
              <w:t xml:space="preserve">  No.</w:t>
            </w:r>
            <w:r w:rsidR="00DC01EE">
              <w:rPr>
                <w:rFonts w:ascii="FrankRuehl" w:hAnsi="FrankRuehl" w:cs="FrankRuehl"/>
                <w:sz w:val="36"/>
                <w:szCs w:val="36"/>
              </w:rPr>
              <w:t>5</w:t>
            </w:r>
          </w:p>
        </w:tc>
      </w:tr>
    </w:tbl>
    <w:p w14:paraId="7E4B580E" w14:textId="7DDFC8A0" w:rsidR="00E06295" w:rsidRDefault="00E06295" w:rsidP="00F269FF"/>
    <w:sectPr w:rsidR="00E06295" w:rsidSect="00090E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C56FC" w14:textId="77777777" w:rsidR="00CF1C3F" w:rsidRDefault="00CF1C3F" w:rsidP="00F703BF">
      <w:r>
        <w:separator/>
      </w:r>
    </w:p>
  </w:endnote>
  <w:endnote w:type="continuationSeparator" w:id="0">
    <w:p w14:paraId="1137E3B4" w14:textId="77777777" w:rsidR="00CF1C3F" w:rsidRDefault="00CF1C3F" w:rsidP="00F7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Ruehl">
    <w:altName w:val="FrankRuehl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01968" w14:textId="77777777" w:rsidR="00CF1C3F" w:rsidRDefault="00CF1C3F" w:rsidP="00F703BF">
      <w:r>
        <w:separator/>
      </w:r>
    </w:p>
  </w:footnote>
  <w:footnote w:type="continuationSeparator" w:id="0">
    <w:p w14:paraId="74BE3D3D" w14:textId="77777777" w:rsidR="00CF1C3F" w:rsidRDefault="00CF1C3F" w:rsidP="00F70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38"/>
    <w:rsid w:val="00002429"/>
    <w:rsid w:val="00046A06"/>
    <w:rsid w:val="00090E99"/>
    <w:rsid w:val="00096A95"/>
    <w:rsid w:val="000C4C7B"/>
    <w:rsid w:val="000C60D4"/>
    <w:rsid w:val="000E267E"/>
    <w:rsid w:val="001455ED"/>
    <w:rsid w:val="001567C0"/>
    <w:rsid w:val="00160E0A"/>
    <w:rsid w:val="001733B2"/>
    <w:rsid w:val="00193649"/>
    <w:rsid w:val="001A2724"/>
    <w:rsid w:val="001B45E0"/>
    <w:rsid w:val="001E0D48"/>
    <w:rsid w:val="001F2EC7"/>
    <w:rsid w:val="001F396F"/>
    <w:rsid w:val="002003A4"/>
    <w:rsid w:val="00242515"/>
    <w:rsid w:val="00244269"/>
    <w:rsid w:val="002560F6"/>
    <w:rsid w:val="0026005D"/>
    <w:rsid w:val="002811D2"/>
    <w:rsid w:val="002949FC"/>
    <w:rsid w:val="002A185F"/>
    <w:rsid w:val="002C4FB5"/>
    <w:rsid w:val="002D0925"/>
    <w:rsid w:val="002D71EB"/>
    <w:rsid w:val="002E2E60"/>
    <w:rsid w:val="002F3390"/>
    <w:rsid w:val="002F3882"/>
    <w:rsid w:val="00307ADD"/>
    <w:rsid w:val="003743D1"/>
    <w:rsid w:val="00390884"/>
    <w:rsid w:val="003934CF"/>
    <w:rsid w:val="00394DB6"/>
    <w:rsid w:val="00397857"/>
    <w:rsid w:val="00397A6D"/>
    <w:rsid w:val="003B1109"/>
    <w:rsid w:val="003C7985"/>
    <w:rsid w:val="003D1472"/>
    <w:rsid w:val="003E276C"/>
    <w:rsid w:val="00400F34"/>
    <w:rsid w:val="00404FD5"/>
    <w:rsid w:val="004179B5"/>
    <w:rsid w:val="00466BD1"/>
    <w:rsid w:val="0047214F"/>
    <w:rsid w:val="004922D1"/>
    <w:rsid w:val="004943D3"/>
    <w:rsid w:val="004A5CD9"/>
    <w:rsid w:val="004B30F8"/>
    <w:rsid w:val="004C3293"/>
    <w:rsid w:val="00512F38"/>
    <w:rsid w:val="005221EB"/>
    <w:rsid w:val="005373DB"/>
    <w:rsid w:val="00566D35"/>
    <w:rsid w:val="005777FE"/>
    <w:rsid w:val="005856C0"/>
    <w:rsid w:val="00597842"/>
    <w:rsid w:val="005B583B"/>
    <w:rsid w:val="005C0243"/>
    <w:rsid w:val="005D0BEA"/>
    <w:rsid w:val="005E1F25"/>
    <w:rsid w:val="005E2A78"/>
    <w:rsid w:val="005E346D"/>
    <w:rsid w:val="005F7EDB"/>
    <w:rsid w:val="00642D3C"/>
    <w:rsid w:val="00645825"/>
    <w:rsid w:val="0064775E"/>
    <w:rsid w:val="00671990"/>
    <w:rsid w:val="00691B06"/>
    <w:rsid w:val="00692F6A"/>
    <w:rsid w:val="006E3DFF"/>
    <w:rsid w:val="006F4B56"/>
    <w:rsid w:val="00703B6D"/>
    <w:rsid w:val="00715D8E"/>
    <w:rsid w:val="00725FC6"/>
    <w:rsid w:val="00744BBE"/>
    <w:rsid w:val="00752E58"/>
    <w:rsid w:val="00763CB1"/>
    <w:rsid w:val="00766997"/>
    <w:rsid w:val="00770E8F"/>
    <w:rsid w:val="00771476"/>
    <w:rsid w:val="00786025"/>
    <w:rsid w:val="0078654F"/>
    <w:rsid w:val="007935AA"/>
    <w:rsid w:val="007D5855"/>
    <w:rsid w:val="0082626B"/>
    <w:rsid w:val="0084506D"/>
    <w:rsid w:val="008504BA"/>
    <w:rsid w:val="00852054"/>
    <w:rsid w:val="0087247D"/>
    <w:rsid w:val="00876ABA"/>
    <w:rsid w:val="008C08E9"/>
    <w:rsid w:val="008D12CA"/>
    <w:rsid w:val="0092316B"/>
    <w:rsid w:val="00940BB1"/>
    <w:rsid w:val="00953F66"/>
    <w:rsid w:val="0095537E"/>
    <w:rsid w:val="00983E6C"/>
    <w:rsid w:val="00984A1D"/>
    <w:rsid w:val="009878C6"/>
    <w:rsid w:val="0099017F"/>
    <w:rsid w:val="00990AF8"/>
    <w:rsid w:val="009935CF"/>
    <w:rsid w:val="0099498B"/>
    <w:rsid w:val="009A5F6C"/>
    <w:rsid w:val="009A62E3"/>
    <w:rsid w:val="009D524E"/>
    <w:rsid w:val="009E2133"/>
    <w:rsid w:val="009E67FF"/>
    <w:rsid w:val="009E7A09"/>
    <w:rsid w:val="00A01CB9"/>
    <w:rsid w:val="00A067D6"/>
    <w:rsid w:val="00A146E8"/>
    <w:rsid w:val="00A15828"/>
    <w:rsid w:val="00A221DC"/>
    <w:rsid w:val="00A342B9"/>
    <w:rsid w:val="00A44637"/>
    <w:rsid w:val="00A46550"/>
    <w:rsid w:val="00A66349"/>
    <w:rsid w:val="00A675B3"/>
    <w:rsid w:val="00A76032"/>
    <w:rsid w:val="00A8143F"/>
    <w:rsid w:val="00AA1A62"/>
    <w:rsid w:val="00AA1F1D"/>
    <w:rsid w:val="00AA48D1"/>
    <w:rsid w:val="00AB65D5"/>
    <w:rsid w:val="00AD7FF7"/>
    <w:rsid w:val="00AE506F"/>
    <w:rsid w:val="00AF3DA7"/>
    <w:rsid w:val="00B11261"/>
    <w:rsid w:val="00B7252F"/>
    <w:rsid w:val="00B95E38"/>
    <w:rsid w:val="00BC1630"/>
    <w:rsid w:val="00BD25C9"/>
    <w:rsid w:val="00BE01BD"/>
    <w:rsid w:val="00BE467A"/>
    <w:rsid w:val="00BE4815"/>
    <w:rsid w:val="00BF13CF"/>
    <w:rsid w:val="00BF4DEE"/>
    <w:rsid w:val="00BF6D31"/>
    <w:rsid w:val="00C06575"/>
    <w:rsid w:val="00C178BF"/>
    <w:rsid w:val="00C279C4"/>
    <w:rsid w:val="00C35836"/>
    <w:rsid w:val="00C41090"/>
    <w:rsid w:val="00C52ED4"/>
    <w:rsid w:val="00C60213"/>
    <w:rsid w:val="00C82AC8"/>
    <w:rsid w:val="00CA0B61"/>
    <w:rsid w:val="00CA529B"/>
    <w:rsid w:val="00CB00B5"/>
    <w:rsid w:val="00CC0458"/>
    <w:rsid w:val="00CD504F"/>
    <w:rsid w:val="00CD6B30"/>
    <w:rsid w:val="00CF1C3F"/>
    <w:rsid w:val="00CF2736"/>
    <w:rsid w:val="00CF4559"/>
    <w:rsid w:val="00CF7677"/>
    <w:rsid w:val="00D07FC2"/>
    <w:rsid w:val="00D23E95"/>
    <w:rsid w:val="00D261DC"/>
    <w:rsid w:val="00DA7617"/>
    <w:rsid w:val="00DB28B8"/>
    <w:rsid w:val="00DB53EF"/>
    <w:rsid w:val="00DC01EE"/>
    <w:rsid w:val="00DD2FC7"/>
    <w:rsid w:val="00DD55C2"/>
    <w:rsid w:val="00DE5D3B"/>
    <w:rsid w:val="00E06295"/>
    <w:rsid w:val="00E13EE5"/>
    <w:rsid w:val="00E152F3"/>
    <w:rsid w:val="00E47856"/>
    <w:rsid w:val="00E51BED"/>
    <w:rsid w:val="00E57C7F"/>
    <w:rsid w:val="00E6597F"/>
    <w:rsid w:val="00E92370"/>
    <w:rsid w:val="00EA6671"/>
    <w:rsid w:val="00EB0A23"/>
    <w:rsid w:val="00EB5B02"/>
    <w:rsid w:val="00EC5917"/>
    <w:rsid w:val="00ED2CA9"/>
    <w:rsid w:val="00F01A49"/>
    <w:rsid w:val="00F14341"/>
    <w:rsid w:val="00F269FF"/>
    <w:rsid w:val="00F42365"/>
    <w:rsid w:val="00F4268B"/>
    <w:rsid w:val="00F53F34"/>
    <w:rsid w:val="00F703BF"/>
    <w:rsid w:val="00F71E92"/>
    <w:rsid w:val="00F8074D"/>
    <w:rsid w:val="00F936A7"/>
    <w:rsid w:val="00FA6619"/>
    <w:rsid w:val="00FB0FAD"/>
    <w:rsid w:val="00FD1137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D8B94C"/>
  <w15:chartTrackingRefBased/>
  <w15:docId w15:val="{13E5C080-14B5-44EA-978B-85A3952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3BF"/>
  </w:style>
  <w:style w:type="paragraph" w:styleId="a6">
    <w:name w:val="footer"/>
    <w:basedOn w:val="a"/>
    <w:link w:val="a7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3BF"/>
  </w:style>
  <w:style w:type="paragraph" w:styleId="a8">
    <w:name w:val="Balloon Text"/>
    <w:basedOn w:val="a"/>
    <w:link w:val="a9"/>
    <w:uiPriority w:val="99"/>
    <w:semiHidden/>
    <w:unhideWhenUsed/>
    <w:rsid w:val="00984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A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朱雀2017.8.1</cp:lastModifiedBy>
  <cp:revision>2</cp:revision>
  <dcterms:created xsi:type="dcterms:W3CDTF">2019-07-28T22:56:00Z</dcterms:created>
  <dcterms:modified xsi:type="dcterms:W3CDTF">2019-07-28T22:56:00Z</dcterms:modified>
</cp:coreProperties>
</file>